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授课提纲或板书设计</w:t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1" w:hRule="atLeast"/>
        </w:trPr>
        <w:tc>
          <w:tcPr>
            <w:tcW w:w="8568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</w:t>
            </w:r>
          </w:p>
          <w:p>
            <w:pPr>
              <w:numPr>
                <w:ilvl w:val="0"/>
                <w:numId w:val="1"/>
              </w:num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水准仪及其使用</w:t>
            </w: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4-1 水准测量原理                          4-2 水准器</w:t>
            </w: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</w:p>
          <w:p>
            <w:pPr>
              <w:rPr>
                <w:rFonts w:hint="eastAsia" w:ascii="宋体" w:hAnsi="宋体"/>
              </w:rPr>
            </w:pPr>
          </w:p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4-3 水准尺和尺垫                          4-4 望远镜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rPr>
                <w:rFonts w:hint="eastAsia" w:ascii="黑体" w:eastAsia="黑体"/>
                <w:szCs w:val="21"/>
              </w:rPr>
            </w:pPr>
          </w:p>
        </w:tc>
      </w:tr>
    </w:tbl>
    <w:p>
      <w:pPr>
        <w:rPr>
          <w:rFonts w:hint="eastAsia"/>
        </w:rPr>
      </w:pPr>
    </w:p>
    <w:p>
      <w:pPr>
        <w:jc w:val="center"/>
        <w:rPr>
          <w:rFonts w:hint="eastAsia" w:eastAsia="黑体"/>
          <w:sz w:val="30"/>
          <w:szCs w:val="30"/>
        </w:rPr>
      </w:pPr>
      <w:r>
        <w:rPr>
          <w:rFonts w:hint="eastAsia" w:eastAsia="黑体"/>
          <w:sz w:val="30"/>
          <w:szCs w:val="30"/>
        </w:rPr>
        <w:t>课 堂 教 学 安 排</w:t>
      </w:r>
    </w:p>
    <w:tbl>
      <w:tblPr>
        <w:tblStyle w:val="2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5956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教学环节</w:t>
            </w:r>
          </w:p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及时间分配</w:t>
            </w:r>
          </w:p>
        </w:tc>
        <w:tc>
          <w:tcPr>
            <w:tcW w:w="595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教学主要内容与过程</w:t>
            </w:r>
          </w:p>
        </w:tc>
        <w:tc>
          <w:tcPr>
            <w:tcW w:w="12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教法运用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组织教学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3分钟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新课导入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7分钟</w:t>
            </w: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新课讲解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70分钟</w:t>
            </w: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课堂小结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5分钟</w:t>
            </w:r>
          </w:p>
          <w:p>
            <w:pPr>
              <w:ind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布置作业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5分钟</w:t>
            </w:r>
          </w:p>
        </w:tc>
        <w:tc>
          <w:tcPr>
            <w:tcW w:w="5956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考勤，营造课堂氛围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在上课之前，大家思考一下你们所见过或想到的在工程施工中控制和测量“高度”的方法都有哪些？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很好，大家也提出了几种工具与方法，而今天我们要学习的内容就是其中最基本，也很重要的一种测量工具，水准仪。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4-1 水准测量原理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一、水准测量的原理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643630" cy="2672080"/>
                  <wp:effectExtent l="0" t="0" r="13970" b="13970"/>
                  <wp:docPr id="6" name="图片 2" descr="测量原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测量原理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转点、测站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转点：如果不便直接测的亮点之间的高差，需要加设若干个临时的立尺点，作为传递高程的过度点，称为转点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测站：每安置一次仪器，称为一个测站。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地球曲率的影响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推导公式阅读P40~P41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结论：以普通水准测量对成果的精度要求而言，地球曲率影响所带来的误差，可以忽略不计。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4-2  水准器</w:t>
            </w:r>
          </w:p>
          <w:p>
            <w:pPr>
              <w:numPr>
                <w:ilvl w:val="0"/>
                <w:numId w:val="3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水准管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水准管的管子用玻璃制成，内有一个被液体蒸汽充塞的空间，这个空间称为水准气泡。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今后我们进行调平仪器的时候就是通过观察气泡位置来进行的。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在水准管上有2mm间隔的分划线。分划线与中间的S点成对称，S点称为其零点。</w:t>
            </w:r>
          </w:p>
          <w:p>
            <w:pPr>
              <w:numPr>
                <w:ilvl w:val="0"/>
                <w:numId w:val="3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圆水准器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圆水准器是将一个圆柱形的玻璃盒子装嵌在金属的框内，盒内是装满酒精或氯化锂后加热密封的水准器。</w:t>
            </w:r>
          </w:p>
          <w:p>
            <w:pPr>
              <w:numPr>
                <w:ilvl w:val="0"/>
                <w:numId w:val="3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符合水准器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符合水准器作业可以使气泡居中的精度提高一倍。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阅读P43简单了解符合水准器工作原理。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实物演示</w:t>
            </w: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4-3  水准尺和尺垫</w:t>
            </w:r>
          </w:p>
          <w:p>
            <w:pPr>
              <w:numPr>
                <w:ilvl w:val="0"/>
                <w:numId w:val="4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水准尺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水准尺使用干燥木料制成，一般长3~4m，按其构造不同可分为折尺、塔尺、直尺等。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在施工场地因为运输方便我们用塔尺比较多，但是用的时间久了，其接头处容易损坏，影响尺长的精度，精度要求较高的测量我们采用直尺。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为了竖尺时的稳定，在立尺时我们采用尺垫垫在尺子下端，尺垫由生铁铸成，一般为三角形，中央有一个突起的圆顶，以便放置水准尺。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样式看图4-13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4-4  望远镜</w:t>
            </w:r>
          </w:p>
          <w:p>
            <w:pPr>
              <w:numPr>
                <w:ilvl w:val="0"/>
                <w:numId w:val="5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望远镜的构造原理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1、透镜及其成像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637280" cy="1638935"/>
                  <wp:effectExtent l="0" t="0" r="1270" b="18415"/>
                  <wp:docPr id="2" name="图片 3" descr="成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成像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28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6"/>
              </w:numPr>
              <w:ind w:firstLine="210" w:firstLineChars="1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望远镜成像原理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643630" cy="1684020"/>
                  <wp:effectExtent l="0" t="0" r="13970" b="11430"/>
                  <wp:docPr id="4" name="图片 4" descr="望远成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望远成像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63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3、像差得的消除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像差消除的办法是采用复合透镜。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4、十字丝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637915" cy="1440815"/>
                  <wp:effectExtent l="0" t="0" r="635" b="6985"/>
                  <wp:docPr id="5" name="图片 5" descr="十字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十字丝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7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外调焦望远镜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因为外调焦望远镜存在许多缺点，镜筒很长，仪器重，重心不稳定，使用寿命不长，所以此种类型望远镜应用较少，大家阅读理解即可。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三、内调焦望远镜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3636010" cy="1504950"/>
                  <wp:effectExtent l="0" t="0" r="2540" b="0"/>
                  <wp:docPr id="3" name="图片 6" descr="内调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内调焦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1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numPr>
                <w:ilvl w:val="0"/>
                <w:numId w:val="8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望远镜的性能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大家阅读一下课本P49~P51，对望远镜的性能阅读理解即可。</w:t>
            </w:r>
          </w:p>
          <w:p>
            <w:pPr>
              <w:numPr>
                <w:ilvl w:val="0"/>
                <w:numId w:val="8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望远镜的使用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操作程序及视察消除老师做操作演示。</w:t>
            </w: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</w:p>
          <w:p>
            <w:pPr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本节课我们学习了水准仪的测量原理及其基本构造方面的认识，大家重点理解掌握水准仪的测量原理，对水准仪的基本构造要有立体形象概念。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补充作业：1、水准测量原理公式？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2、水准仪的基本构造？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75"/>
              </w:tabs>
              <w:ind w:firstLine="514" w:firstLineChars="245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</w:tc>
        <w:tc>
          <w:tcPr>
            <w:tcW w:w="1260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讨论法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讲授法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讨论法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任务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驱动法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讲授法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任务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驱动法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讲授法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讲授法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 w:val="24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任务</w:t>
            </w: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驱动法</w:t>
            </w:r>
          </w:p>
          <w:p>
            <w:pPr>
              <w:rPr>
                <w:rFonts w:hint="eastAsia" w:ascii="宋体" w:hAnsi="宋体"/>
                <w:sz w:val="24"/>
              </w:rPr>
            </w:pPr>
          </w:p>
        </w:tc>
      </w:tr>
    </w:tbl>
    <w:p/>
    <w:p/>
    <w:p/>
    <w:p/>
    <w:p/>
    <w:p/>
    <w:p/>
    <w:p/>
    <w:tbl>
      <w:tblPr>
        <w:tblStyle w:val="2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3"/>
        <w:gridCol w:w="1680"/>
        <w:gridCol w:w="1155"/>
        <w:gridCol w:w="990"/>
        <w:gridCol w:w="900"/>
        <w:gridCol w:w="900"/>
        <w:gridCol w:w="1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课题序号</w:t>
            </w:r>
          </w:p>
        </w:tc>
        <w:tc>
          <w:tcPr>
            <w:tcW w:w="168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</w:p>
        </w:tc>
        <w:tc>
          <w:tcPr>
            <w:tcW w:w="115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distribute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授课班级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18工程测量3+3班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</w:p>
        </w:tc>
        <w:tc>
          <w:tcPr>
            <w:tcW w:w="90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130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firstLine="210" w:firstLineChars="100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授 课 形 式</w:t>
            </w:r>
          </w:p>
        </w:tc>
        <w:tc>
          <w:tcPr>
            <w:tcW w:w="168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讲授</w:t>
            </w:r>
          </w:p>
        </w:tc>
        <w:tc>
          <w:tcPr>
            <w:tcW w:w="115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授课日期</w:t>
            </w:r>
          </w:p>
        </w:tc>
        <w:tc>
          <w:tcPr>
            <w:tcW w:w="99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90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90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130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授课章节</w:t>
            </w:r>
          </w:p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名称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第四章 水准仪及其使用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使用教具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多媒体、水准仪、架腿、</w:t>
            </w:r>
            <w:r>
              <w:rPr>
                <w:rFonts w:hint="eastAsia" w:ascii="宋体" w:hAnsi="宋体"/>
              </w:rPr>
              <w:t>水准尺和尺垫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教学目的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numPr>
                <w:ilvl w:val="0"/>
                <w:numId w:val="9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熟悉水准仪架设方法。</w:t>
            </w:r>
          </w:p>
          <w:p>
            <w:pPr>
              <w:numPr>
                <w:ilvl w:val="0"/>
                <w:numId w:val="9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学会水准仪的实际操作。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教学重点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numPr>
                <w:ilvl w:val="0"/>
                <w:numId w:val="10"/>
              </w:num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规范操作过程，保证测量成果的准确性。</w:t>
            </w:r>
          </w:p>
          <w:p>
            <w:pPr>
              <w:numPr>
                <w:ilvl w:val="0"/>
                <w:numId w:val="10"/>
              </w:num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团队精神教育，严谨认真、和谐沟通、团队协作。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教学难点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水准仪的规范使用。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教学方法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黑体" w:eastAsia="黑体"/>
                <w:szCs w:val="21"/>
              </w:rPr>
              <w:t>讲授法、任务驱动法、讨论法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683" w:type="dxa"/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更新、补</w:t>
            </w:r>
          </w:p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充、删节</w:t>
            </w:r>
          </w:p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内容</w:t>
            </w:r>
          </w:p>
        </w:tc>
        <w:tc>
          <w:tcPr>
            <w:tcW w:w="6930" w:type="dxa"/>
            <w:gridSpan w:val="6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distribute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教学后记</w:t>
            </w:r>
          </w:p>
        </w:tc>
        <w:tc>
          <w:tcPr>
            <w:tcW w:w="6930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firstLine="420" w:firstLineChars="200"/>
              <w:rPr>
                <w:rFonts w:hint="eastAsia" w:ascii="黑体" w:eastAsia="黑体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CA688"/>
    <w:multiLevelType w:val="singleLevel"/>
    <w:tmpl w:val="59ACA688"/>
    <w:lvl w:ilvl="0" w:tentative="0">
      <w:start w:val="4"/>
      <w:numFmt w:val="chineseCounting"/>
      <w:suff w:val="space"/>
      <w:lvlText w:val="第%1章"/>
      <w:lvlJc w:val="left"/>
    </w:lvl>
  </w:abstractNum>
  <w:abstractNum w:abstractNumId="1">
    <w:nsid w:val="59ACAA17"/>
    <w:multiLevelType w:val="singleLevel"/>
    <w:tmpl w:val="59ACAA17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9ACAB87"/>
    <w:multiLevelType w:val="singleLevel"/>
    <w:tmpl w:val="59ACAB87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59ACAF24"/>
    <w:multiLevelType w:val="singleLevel"/>
    <w:tmpl w:val="59ACAF24"/>
    <w:lvl w:ilvl="0" w:tentative="0">
      <w:start w:val="1"/>
      <w:numFmt w:val="chineseCounting"/>
      <w:suff w:val="nothing"/>
      <w:lvlText w:val="%1、"/>
      <w:lvlJc w:val="left"/>
    </w:lvl>
  </w:abstractNum>
  <w:abstractNum w:abstractNumId="4">
    <w:nsid w:val="59ACB382"/>
    <w:multiLevelType w:val="singleLevel"/>
    <w:tmpl w:val="59ACB382"/>
    <w:lvl w:ilvl="0" w:tentative="0">
      <w:start w:val="1"/>
      <w:numFmt w:val="chineseCounting"/>
      <w:suff w:val="nothing"/>
      <w:lvlText w:val="%1、"/>
      <w:lvlJc w:val="left"/>
    </w:lvl>
  </w:abstractNum>
  <w:abstractNum w:abstractNumId="5">
    <w:nsid w:val="59ACB6A4"/>
    <w:multiLevelType w:val="singleLevel"/>
    <w:tmpl w:val="59ACB6A4"/>
    <w:lvl w:ilvl="0" w:tentative="0">
      <w:start w:val="2"/>
      <w:numFmt w:val="decimal"/>
      <w:suff w:val="nothing"/>
      <w:lvlText w:val="%1、"/>
      <w:lvlJc w:val="left"/>
    </w:lvl>
  </w:abstractNum>
  <w:abstractNum w:abstractNumId="6">
    <w:nsid w:val="59ACB787"/>
    <w:multiLevelType w:val="singleLevel"/>
    <w:tmpl w:val="59ACB787"/>
    <w:lvl w:ilvl="0" w:tentative="0">
      <w:start w:val="2"/>
      <w:numFmt w:val="chineseCounting"/>
      <w:suff w:val="nothing"/>
      <w:lvlText w:val="%1、"/>
      <w:lvlJc w:val="left"/>
    </w:lvl>
  </w:abstractNum>
  <w:abstractNum w:abstractNumId="7">
    <w:nsid w:val="59ACB9F6"/>
    <w:multiLevelType w:val="singleLevel"/>
    <w:tmpl w:val="59ACB9F6"/>
    <w:lvl w:ilvl="0" w:tentative="0">
      <w:start w:val="4"/>
      <w:numFmt w:val="chineseCounting"/>
      <w:suff w:val="nothing"/>
      <w:lvlText w:val="%1、"/>
      <w:lvlJc w:val="left"/>
    </w:lvl>
  </w:abstractNum>
  <w:abstractNum w:abstractNumId="8">
    <w:nsid w:val="59ACBF5C"/>
    <w:multiLevelType w:val="singleLevel"/>
    <w:tmpl w:val="59ACBF5C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9ACBFA7"/>
    <w:multiLevelType w:val="singleLevel"/>
    <w:tmpl w:val="59ACBFA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0C5927"/>
    <w:rsid w:val="350C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2019-11-14T09:19:00Z</dcterms:created>
  <dc:creator>那就这样</dc:creator>
  <cp:lastModifiedBy>那就这样</cp:lastModifiedBy>
  <dcterms:modified xsi:type="dcterms:W3CDTF">2019-11-14T09:20:11Z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